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90418" w14:textId="77777777" w:rsidR="007C431A" w:rsidRDefault="007C431A" w:rsidP="007C431A">
      <w:pPr>
        <w:rPr>
          <w:rFonts w:eastAsia="Times New Roman"/>
        </w:rPr>
      </w:pPr>
      <w:r>
        <w:rPr>
          <w:rFonts w:eastAsia="Times New Roman"/>
        </w:rPr>
        <w:t>————————————————poniżej sekcja w trybie ustawy o petycjach - </w:t>
      </w:r>
    </w:p>
    <w:p w14:paraId="1C5F055B" w14:textId="77777777" w:rsidR="007C431A" w:rsidRDefault="007C431A" w:rsidP="007C431A">
      <w:pPr>
        <w:rPr>
          <w:rFonts w:eastAsia="Times New Roman"/>
        </w:rPr>
      </w:pPr>
    </w:p>
    <w:p w14:paraId="045D389F" w14:textId="77777777" w:rsidR="007C431A" w:rsidRDefault="007C431A" w:rsidP="007C431A">
      <w:pPr>
        <w:rPr>
          <w:rFonts w:eastAsia="Times New Roman"/>
        </w:rPr>
      </w:pPr>
      <w:r>
        <w:rPr>
          <w:rFonts w:eastAsia="Times New Roman"/>
        </w:rPr>
        <w:t>Sekcja odrębna - Petycja </w:t>
      </w:r>
      <w:r>
        <w:rPr>
          <w:rFonts w:ascii="ArialMT" w:eastAsia="Times New Roman" w:hAnsi="ArialMT"/>
        </w:rPr>
        <w:t>w trybie - ustawy z dnia z dnia 11 lipca 2014 r. o petycjach (tj. Dz.U. 2018 poz. 870)</w:t>
      </w:r>
    </w:p>
    <w:p w14:paraId="0751E6F5" w14:textId="77777777" w:rsidR="007C431A" w:rsidRDefault="007C431A" w:rsidP="007C431A">
      <w:pPr>
        <w:rPr>
          <w:rFonts w:eastAsia="Times New Roman"/>
        </w:rPr>
      </w:pPr>
    </w:p>
    <w:p w14:paraId="6C160B82" w14:textId="77777777" w:rsidR="007C431A" w:rsidRDefault="007C431A" w:rsidP="007C431A">
      <w:pPr>
        <w:rPr>
          <w:rFonts w:eastAsia="Times New Roman"/>
        </w:rPr>
      </w:pPr>
      <w:r>
        <w:rPr>
          <w:rFonts w:ascii="ArialMT" w:eastAsia="Times New Roman" w:hAnsi="ArialMT"/>
          <w:color w:val="FF2600"/>
        </w:rPr>
        <w:t xml:space="preserve">W związku z powyższym - wnosimy petycję - to Aby Decydenci - biorąc pod uwagę opisane incydenty związane z obszarem </w:t>
      </w:r>
      <w:proofErr w:type="spellStart"/>
      <w:r>
        <w:rPr>
          <w:rFonts w:ascii="ArialMT" w:eastAsia="Times New Roman" w:hAnsi="ArialMT"/>
          <w:color w:val="FF2600"/>
        </w:rPr>
        <w:t>cyberbezpieczeństwa</w:t>
      </w:r>
      <w:proofErr w:type="spellEnd"/>
      <w:r>
        <w:rPr>
          <w:rFonts w:ascii="ArialMT" w:eastAsia="Times New Roman" w:hAnsi="ArialMT"/>
          <w:color w:val="FF2600"/>
        </w:rPr>
        <w:t xml:space="preserve"> - podjęli próbę</w:t>
      </w:r>
    </w:p>
    <w:p w14:paraId="24C47782" w14:textId="77777777" w:rsidR="007C431A" w:rsidRDefault="007C431A" w:rsidP="007C431A">
      <w:pPr>
        <w:rPr>
          <w:rFonts w:eastAsia="Times New Roman"/>
        </w:rPr>
      </w:pPr>
      <w:r>
        <w:rPr>
          <w:rFonts w:ascii="ArialMT" w:eastAsia="Times New Roman" w:hAnsi="ArialMT"/>
          <w:color w:val="FF2600"/>
        </w:rPr>
        <w:t xml:space="preserve">zapoznania się z najczęściej występującymi przyczynami skutecznych </w:t>
      </w:r>
      <w:proofErr w:type="spellStart"/>
      <w:r>
        <w:rPr>
          <w:rFonts w:ascii="ArialMT" w:eastAsia="Times New Roman" w:hAnsi="ArialMT"/>
          <w:color w:val="FF2600"/>
        </w:rPr>
        <w:t>cyberwłamań</w:t>
      </w:r>
      <w:proofErr w:type="spellEnd"/>
      <w:r>
        <w:rPr>
          <w:rFonts w:ascii="ArialMT" w:eastAsia="Times New Roman" w:hAnsi="ArialMT"/>
          <w:color w:val="FF2600"/>
        </w:rPr>
        <w:t xml:space="preserve"> do innych JST.</w:t>
      </w:r>
    </w:p>
    <w:p w14:paraId="202984AE" w14:textId="77777777" w:rsidR="007C431A" w:rsidRDefault="007C431A" w:rsidP="007C431A">
      <w:pPr>
        <w:rPr>
          <w:rFonts w:eastAsia="Times New Roman"/>
        </w:rPr>
      </w:pPr>
      <w:r>
        <w:rPr>
          <w:rFonts w:ascii="ArialMT" w:eastAsia="Times New Roman" w:hAnsi="ArialMT"/>
        </w:rPr>
        <w:t>Zarzucamy - Decydentom nieposiadanie informacji związanych z przyczyną skutecznych włamań w tym obszarze do innych JST</w:t>
      </w:r>
    </w:p>
    <w:p w14:paraId="73D3C181" w14:textId="77777777" w:rsidR="007C431A" w:rsidRDefault="007C431A" w:rsidP="007C431A">
      <w:pPr>
        <w:rPr>
          <w:rFonts w:eastAsia="Times New Roman"/>
        </w:rPr>
      </w:pPr>
      <w:r>
        <w:rPr>
          <w:rFonts w:ascii="ArialMT" w:eastAsia="Times New Roman" w:hAnsi="ArialMT"/>
        </w:rPr>
        <w:t xml:space="preserve">Pytając wszystkie JST  - o kazusy i przyczyny skutecznych </w:t>
      </w:r>
      <w:proofErr w:type="spellStart"/>
      <w:r>
        <w:rPr>
          <w:rFonts w:ascii="ArialMT" w:eastAsia="Times New Roman" w:hAnsi="ArialMT"/>
        </w:rPr>
        <w:t>cyberincydentów</w:t>
      </w:r>
      <w:proofErr w:type="spellEnd"/>
      <w:r>
        <w:rPr>
          <w:rFonts w:ascii="ArialMT" w:eastAsia="Times New Roman" w:hAnsi="ArialMT"/>
        </w:rPr>
        <w:t>/</w:t>
      </w:r>
      <w:proofErr w:type="spellStart"/>
      <w:r>
        <w:rPr>
          <w:rFonts w:ascii="ArialMT" w:eastAsia="Times New Roman" w:hAnsi="ArialMT"/>
        </w:rPr>
        <w:t>kompromiatacji</w:t>
      </w:r>
      <w:proofErr w:type="spellEnd"/>
      <w:r>
        <w:rPr>
          <w:rFonts w:ascii="ArialMT" w:eastAsia="Times New Roman" w:hAnsi="ArialMT"/>
        </w:rPr>
        <w:t xml:space="preserve"> - zauważamy że największy problem stanowi pewnie rodzaj powtarzających się błędów jakie popełniają Decydenci na linii - </w:t>
      </w:r>
      <w:proofErr w:type="spellStart"/>
      <w:r>
        <w:rPr>
          <w:rFonts w:ascii="ArialMT" w:eastAsia="Times New Roman" w:hAnsi="ArialMT"/>
        </w:rPr>
        <w:t>Sekretrz</w:t>
      </w:r>
      <w:proofErr w:type="spellEnd"/>
      <w:r>
        <w:rPr>
          <w:rFonts w:ascii="ArialMT" w:eastAsia="Times New Roman" w:hAnsi="ArialMT"/>
        </w:rPr>
        <w:t>-Skarbnik-Kierownik Jednostki -  i jakie wykorzystują cyberprzestępcy. </w:t>
      </w:r>
    </w:p>
    <w:p w14:paraId="1DB357D8" w14:textId="77777777" w:rsidR="007C431A" w:rsidRDefault="007C431A" w:rsidP="007C431A">
      <w:pPr>
        <w:rPr>
          <w:rFonts w:eastAsia="Times New Roman"/>
        </w:rPr>
      </w:pPr>
      <w:r>
        <w:rPr>
          <w:rFonts w:ascii="ArialMT" w:eastAsia="Times New Roman" w:hAnsi="ArialMT"/>
        </w:rPr>
        <w:t xml:space="preserve">Jednocześnie dziwi nas fakt, braku wiedzy w tym obszarze i to pragniemy w uzasadnionym interesie pro </w:t>
      </w:r>
      <w:proofErr w:type="spellStart"/>
      <w:r>
        <w:rPr>
          <w:rFonts w:ascii="ArialMT" w:eastAsia="Times New Roman" w:hAnsi="ArialMT"/>
        </w:rPr>
        <w:t>publico</w:t>
      </w:r>
      <w:proofErr w:type="spellEnd"/>
      <w:r>
        <w:rPr>
          <w:rFonts w:ascii="ArialMT" w:eastAsia="Times New Roman" w:hAnsi="ArialMT"/>
        </w:rPr>
        <w:t xml:space="preserve"> bono zmienić - zatem. będzie to i jest przedmiotem naszych wniosków skarg i petycji.  </w:t>
      </w:r>
    </w:p>
    <w:p w14:paraId="043DB531" w14:textId="77777777" w:rsidR="007C431A" w:rsidRDefault="007C431A" w:rsidP="007C431A">
      <w:pPr>
        <w:rPr>
          <w:rFonts w:eastAsia="Times New Roman"/>
        </w:rPr>
      </w:pPr>
    </w:p>
    <w:p w14:paraId="4E5CC35C" w14:textId="77777777" w:rsidR="007C431A" w:rsidRDefault="007C431A" w:rsidP="007C431A">
      <w:pPr>
        <w:rPr>
          <w:rFonts w:eastAsia="Times New Roman"/>
        </w:rPr>
      </w:pPr>
      <w:r>
        <w:rPr>
          <w:rFonts w:ascii="ArialMT" w:eastAsia="Times New Roman" w:hAnsi="ArialMT"/>
        </w:rPr>
        <w:t> - o respektowanie zasad uczciwej konkurencji, działanie w ramach obowiązujących przepisów prawa, wybór podmiotu świadczącego usługi z poszanowaniem wymogów ustawowych i uczciwych kryteriów przy wydatkowaniu środków publicznych -  w ramach racjonalnego wydatkowania środków publicznych </w:t>
      </w:r>
    </w:p>
    <w:p w14:paraId="57BF80DA" w14:textId="77777777" w:rsidR="007C431A" w:rsidRDefault="007C431A" w:rsidP="007C431A">
      <w:pPr>
        <w:rPr>
          <w:rFonts w:eastAsia="Times New Roman"/>
        </w:rPr>
      </w:pPr>
    </w:p>
    <w:p w14:paraId="68BF22A1" w14:textId="77777777" w:rsidR="007C431A" w:rsidRDefault="007C431A" w:rsidP="007C431A">
      <w:pPr>
        <w:rPr>
          <w:rFonts w:eastAsia="Times New Roman"/>
        </w:rPr>
      </w:pPr>
      <w:r>
        <w:rPr>
          <w:rFonts w:eastAsia="Times New Roman"/>
        </w:rPr>
        <w:t>Sekcja odrębna: </w:t>
      </w:r>
    </w:p>
    <w:p w14:paraId="07A068DD" w14:textId="77777777" w:rsidR="007C431A" w:rsidRDefault="007C431A" w:rsidP="007C431A">
      <w:pPr>
        <w:rPr>
          <w:rFonts w:eastAsia="Times New Roman"/>
        </w:rPr>
      </w:pPr>
      <w:r>
        <w:rPr>
          <w:rFonts w:eastAsia="Times New Roman"/>
          <w:b/>
          <w:bCs/>
        </w:rPr>
        <w:t>Wniosek odrębny w trybie KPA: </w:t>
      </w:r>
    </w:p>
    <w:p w14:paraId="2FE388C1" w14:textId="77777777" w:rsidR="007C431A" w:rsidRDefault="007C431A" w:rsidP="007C431A">
      <w:pPr>
        <w:rPr>
          <w:rFonts w:eastAsia="Times New Roman"/>
        </w:rPr>
      </w:pPr>
      <w:r>
        <w:rPr>
          <w:rFonts w:ascii="Arial" w:eastAsia="Times New Roman" w:hAnsi="Arial" w:cs="Arial"/>
          <w:b/>
          <w:bCs/>
        </w:rPr>
        <w:t>II. §1) Na mocy art. 253* Ustawy  Kodeks postępowania adm. ( </w:t>
      </w:r>
      <w:proofErr w:type="spellStart"/>
      <w:r>
        <w:rPr>
          <w:rFonts w:ascii="Arial" w:eastAsia="Times New Roman" w:hAnsi="Arial" w:cs="Arial"/>
          <w:b/>
          <w:bCs/>
        </w:rPr>
        <w:t>t.j</w:t>
      </w:r>
      <w:proofErr w:type="spellEnd"/>
      <w:r>
        <w:rPr>
          <w:rFonts w:ascii="Arial" w:eastAsia="Times New Roman" w:hAnsi="Arial" w:cs="Arial"/>
          <w:b/>
          <w:bCs/>
        </w:rPr>
        <w:t>. Dz. U. z 2024 r. poz. 572. ) (dalej KPA) wnosimy o wyznaczenie terminu, o którym mowa w powołanej dyspozycji - scilicet: w dzień przyjęć interesantów w sprawach skarg i wniosków - przez Organ o którym mowa w §1 wzmiankowanego przepisu.</w:t>
      </w:r>
    </w:p>
    <w:p w14:paraId="47021CDE" w14:textId="77777777" w:rsidR="007C431A" w:rsidRDefault="007C431A" w:rsidP="007C431A">
      <w:pPr>
        <w:rPr>
          <w:rFonts w:eastAsia="Times New Roman"/>
        </w:rPr>
      </w:pPr>
      <w:r>
        <w:rPr>
          <w:rFonts w:ascii="Arial" w:eastAsia="Times New Roman" w:hAnsi="Arial" w:cs="Arial"/>
        </w:rPr>
        <w:t xml:space="preserve">Poddamy się w pełni: trybowi i terminom oraz sposobom zaspokojenia tego przepisu  - określonymi w regulaminie Organu - jednakże z naszej strony (jeśli to możliwe) aby nie absorbować zbytnio czasu  Decydentów - pozwalamy sobie zaproponować </w:t>
      </w:r>
      <w:r>
        <w:rPr>
          <w:rFonts w:ascii="Arial" w:eastAsia="Times New Roman" w:hAnsi="Arial" w:cs="Arial"/>
          <w:b/>
          <w:bCs/>
        </w:rPr>
        <w:t>tryb telefoniczny</w:t>
      </w:r>
      <w:r>
        <w:rPr>
          <w:rFonts w:ascii="Arial" w:eastAsia="Times New Roman" w:hAnsi="Arial" w:cs="Arial"/>
        </w:rPr>
        <w:t> (online)  - określony w  art. 14 §2 KPA. </w:t>
      </w:r>
    </w:p>
    <w:p w14:paraId="371A58CD" w14:textId="77777777" w:rsidR="007C431A" w:rsidRDefault="007C431A" w:rsidP="007C431A">
      <w:pPr>
        <w:rPr>
          <w:rFonts w:eastAsia="Times New Roman"/>
        </w:rPr>
      </w:pPr>
      <w:r>
        <w:rPr>
          <w:rFonts w:ascii="Arial" w:eastAsia="Times New Roman" w:hAnsi="Arial" w:cs="Arial"/>
        </w:rPr>
        <w:t>Informujemy, że ze względu na skrócenie czasu w jakim chcemy absorbować Decydentów preferujemy kontakt telefoniczny w trybie art. 241 KPA  - można również próbować ad hoc dzwonić w dzień przyjęć interesantów w sprawach skarg i wniosków - pod numer 608-318-418 . </w:t>
      </w:r>
    </w:p>
    <w:p w14:paraId="08CD7662" w14:textId="77777777" w:rsidR="007C431A" w:rsidRDefault="007C431A" w:rsidP="007C431A">
      <w:pPr>
        <w:rPr>
          <w:rFonts w:eastAsia="Times New Roman"/>
        </w:rPr>
      </w:pPr>
      <w:r>
        <w:rPr>
          <w:rFonts w:ascii="Arial" w:eastAsia="Times New Roman" w:hAnsi="Arial" w:cs="Arial"/>
        </w:rPr>
        <w:t xml:space="preserve">PS: Tematem rozmowy w kontekście wyżej powołanych podstaw prawnych  - będą sprawy określone w art 241 KPA - w przedmiocie </w:t>
      </w:r>
      <w:proofErr w:type="spellStart"/>
      <w:r>
        <w:rPr>
          <w:rFonts w:ascii="Arial" w:eastAsia="Times New Roman" w:hAnsi="Arial" w:cs="Arial"/>
        </w:rPr>
        <w:t>inter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alia</w:t>
      </w:r>
      <w:proofErr w:type="spellEnd"/>
      <w:r>
        <w:rPr>
          <w:rFonts w:ascii="Arial" w:eastAsia="Times New Roman" w:hAnsi="Arial" w:cs="Arial"/>
        </w:rPr>
        <w:t>: sugestii ewentualnego usprawnienia obszaru wypełniania zadań publicznych -   zgodnie z treścią wyżej zawartego wniosku i petycji. </w:t>
      </w:r>
    </w:p>
    <w:p w14:paraId="4D435322" w14:textId="77777777" w:rsidR="007C431A" w:rsidRDefault="007C431A" w:rsidP="007C431A">
      <w:pPr>
        <w:rPr>
          <w:rFonts w:eastAsia="Times New Roman"/>
        </w:rPr>
      </w:pPr>
      <w:r>
        <w:rPr>
          <w:rFonts w:ascii="ArialMT" w:eastAsia="Times New Roman" w:hAnsi="ArialMT"/>
        </w:rPr>
        <w:t>Jak podano wyżej - w sprawie zdefiniowania rzeczonego terminu można dzwonić pod numer: 608-318-418 - w mniemaniu wnioskodawcy zadośćuczynienie rzeczonym przepisom nastąpi również, jeśli rozmowa odbędzie się z upoważnionym przez Kierownika Jednostki Sekretarzem Gminy - i tak często - jak wskazuje nasza empiria - czynią Sekretarze - co całkowicie również odpowiada naszym oczekiwaniom. </w:t>
      </w:r>
    </w:p>
    <w:p w14:paraId="2AD92EC6" w14:textId="77777777" w:rsidR="007C431A" w:rsidRDefault="007C431A" w:rsidP="007C431A">
      <w:pPr>
        <w:rPr>
          <w:rFonts w:eastAsia="Times New Roman"/>
        </w:rPr>
      </w:pPr>
    </w:p>
    <w:p w14:paraId="68E41939" w14:textId="77777777" w:rsidR="007C431A" w:rsidRDefault="007C431A" w:rsidP="007C431A">
      <w:pPr>
        <w:rPr>
          <w:rFonts w:eastAsia="Times New Roman"/>
        </w:rPr>
      </w:pPr>
      <w:r>
        <w:rPr>
          <w:rFonts w:ascii="Arial" w:eastAsia="Times New Roman" w:hAnsi="Arial" w:cs="Arial"/>
        </w:rPr>
        <w:t>{Powołane przepisy stanowią: </w:t>
      </w:r>
    </w:p>
    <w:p w14:paraId="11A8A1DC" w14:textId="77777777" w:rsidR="007C431A" w:rsidRDefault="007C431A" w:rsidP="007C431A">
      <w:pPr>
        <w:rPr>
          <w:rFonts w:eastAsia="Times New Roman"/>
        </w:rPr>
      </w:pPr>
      <w:r>
        <w:rPr>
          <w:rFonts w:ascii="ArialMT" w:eastAsia="Times New Roman" w:hAnsi="ArialMT"/>
        </w:rPr>
        <w:lastRenderedPageBreak/>
        <w:t>241 KPA* namawia do tego Ustawodawca:  “Przedmiotem wniosku mogą być w szczególności sprawy ulepszenia organizacji, wzmocnienia praworządności, usprawnienia pracy i zapobiegania nadużyciom, ochrony własności, lepszego zaspokajania potrzeb ludności.” }</w:t>
      </w:r>
    </w:p>
    <w:p w14:paraId="0D563BF5" w14:textId="77777777" w:rsidR="007C431A" w:rsidRDefault="007C431A" w:rsidP="007C431A">
      <w:pPr>
        <w:rPr>
          <w:rFonts w:eastAsia="Times New Roman"/>
        </w:rPr>
      </w:pPr>
      <w:r>
        <w:rPr>
          <w:rFonts w:ascii="Arial" w:eastAsia="Times New Roman" w:hAnsi="Arial" w:cs="Arial"/>
        </w:rPr>
        <w:t>Art. 253 KPA* </w:t>
      </w:r>
      <w:r>
        <w:rPr>
          <w:rFonts w:eastAsia="Times New Roman"/>
        </w:rPr>
        <w:t>§ 1. Organy państwowe, organy samorządu terytorialnego i inne organy samorządowe oraz organy organizacji społecznych obowiązane są przyjmować </w:t>
      </w:r>
    </w:p>
    <w:p w14:paraId="4046E0F9" w14:textId="77777777" w:rsidR="007C431A" w:rsidRDefault="007C431A" w:rsidP="007C431A">
      <w:pPr>
        <w:rPr>
          <w:rFonts w:eastAsia="Times New Roman"/>
        </w:rPr>
      </w:pPr>
      <w:r>
        <w:rPr>
          <w:rFonts w:eastAsia="Times New Roman"/>
        </w:rPr>
        <w:t>obywateli w sprawach skarg i wniosków w ustalonych przez siebie dniach i godzinach.</w:t>
      </w:r>
    </w:p>
    <w:p w14:paraId="7A31886B" w14:textId="77777777" w:rsidR="007C431A" w:rsidRDefault="007C431A" w:rsidP="007C431A">
      <w:pPr>
        <w:rPr>
          <w:rFonts w:eastAsia="Times New Roman"/>
        </w:rPr>
      </w:pPr>
    </w:p>
    <w:p w14:paraId="594B7A83" w14:textId="77777777" w:rsidR="007C431A" w:rsidRDefault="007C431A" w:rsidP="007C431A">
      <w:pPr>
        <w:rPr>
          <w:rFonts w:eastAsia="Times New Roman"/>
        </w:rPr>
      </w:pPr>
    </w:p>
    <w:p w14:paraId="3FA7E75B" w14:textId="77777777" w:rsidR="007C431A" w:rsidRDefault="007C431A" w:rsidP="007C431A">
      <w:pPr>
        <w:rPr>
          <w:rFonts w:eastAsia="Times New Roman"/>
        </w:rPr>
      </w:pPr>
    </w:p>
    <w:p w14:paraId="276359E3" w14:textId="77777777" w:rsidR="007C431A" w:rsidRDefault="007C431A" w:rsidP="007C431A">
      <w:pPr>
        <w:rPr>
          <w:rFonts w:ascii="ArialMT" w:eastAsia="Times New Roman" w:hAnsi="ArialMT"/>
        </w:rPr>
      </w:pPr>
      <w:r>
        <w:rPr>
          <w:rFonts w:ascii="ArialMT" w:eastAsia="Times New Roman" w:hAnsi="ArialMT"/>
        </w:rPr>
        <w:t>§3) Wnosimy o zwrotne potwierdzenie otrzymania niniejszego wniosku w trybie §7  Rozporządzenia Prezesa Rady Ministrów z dnia 8 stycznia 2002 r. w sprawie organizacji przyjmowania i rozpatrywania s. i wniosków. (Dz. U. z dnia 22 styczna 2002 r. Nr 5, poz. 46) -  na adres poczty elektronicznej:  </w:t>
      </w:r>
      <w:hyperlink r:id="rId4" w:history="1">
        <w:r>
          <w:rPr>
            <w:rStyle w:val="Hipercze"/>
            <w:rFonts w:ascii="ArialMT" w:eastAsia="Times New Roman" w:hAnsi="ArialMT"/>
          </w:rPr>
          <w:t>jawnosc-transparentnosc@szulc-euphenics.com</w:t>
        </w:r>
      </w:hyperlink>
    </w:p>
    <w:p w14:paraId="297C2C6A" w14:textId="77777777" w:rsidR="007C431A" w:rsidRDefault="007C431A" w:rsidP="007C431A">
      <w:pPr>
        <w:rPr>
          <w:rFonts w:ascii="ArialMT" w:eastAsia="Times New Roman" w:hAnsi="ArialMT"/>
        </w:rPr>
      </w:pPr>
      <w:r>
        <w:rPr>
          <w:rFonts w:ascii="ArialMT" w:eastAsia="Times New Roman" w:hAnsi="ArialMT"/>
        </w:rPr>
        <w:t>§4) Wnosimy o to, aby odpowiedź w  przedmiocie powyższych pytań i petycji złożonych na mocy art. 63 Konstytucji RP - w związku z art.  241 KPA, została udzielona - zwrotnie na adres poczty elektronicznej  </w:t>
      </w:r>
      <w:hyperlink r:id="rId5" w:history="1">
        <w:r>
          <w:rPr>
            <w:rStyle w:val="Hipercze"/>
            <w:rFonts w:ascii="ArialMT" w:eastAsia="Times New Roman" w:hAnsi="ArialMT"/>
          </w:rPr>
          <w:t>jawnosc-transparentnosc@szulc-euphenics.com</w:t>
        </w:r>
      </w:hyperlink>
      <w:r>
        <w:rPr>
          <w:rFonts w:ascii="ArialMT" w:eastAsia="Times New Roman" w:hAnsi="ArialMT"/>
        </w:rPr>
        <w:t> </w:t>
      </w:r>
    </w:p>
    <w:p w14:paraId="1BC094E9" w14:textId="77777777" w:rsidR="007C431A" w:rsidRDefault="007C431A" w:rsidP="007C431A">
      <w:pPr>
        <w:rPr>
          <w:rFonts w:ascii="ArialMT" w:eastAsia="Times New Roman" w:hAnsi="ArialMT"/>
        </w:rPr>
      </w:pPr>
      <w:r>
        <w:rPr>
          <w:rFonts w:ascii="ArialMT" w:eastAsia="Times New Roman" w:hAnsi="ArialMT"/>
        </w:rPr>
        <w:t>§5) Wniosek został sygnowany bezpiecznym, kwalifikowanym podpisem elektronicznym - stosownie do wytycznych Ustawy z dnia 5 września 2016 r. o usługach zaufania oraz identyfikacji elektronicznej (Dz.U.2016.1579 dnia 2016.09.29)</w:t>
      </w:r>
    </w:p>
    <w:p w14:paraId="461D5D2D" w14:textId="77777777" w:rsidR="007C431A" w:rsidRDefault="007C431A" w:rsidP="007C431A">
      <w:pPr>
        <w:rPr>
          <w:rFonts w:ascii="ArialMT" w:eastAsia="Times New Roman" w:hAnsi="ArialMT"/>
        </w:rPr>
      </w:pPr>
    </w:p>
    <w:p w14:paraId="6F8C5977" w14:textId="77777777" w:rsidR="007C431A" w:rsidRDefault="007C431A" w:rsidP="007C431A">
      <w:pPr>
        <w:rPr>
          <w:rFonts w:ascii="ArialMT" w:eastAsia="Times New Roman" w:hAnsi="ArialMT"/>
        </w:rPr>
      </w:pPr>
      <w:r>
        <w:rPr>
          <w:rFonts w:ascii="ArialMT" w:eastAsia="Times New Roman" w:hAnsi="ArialMT"/>
        </w:rPr>
        <w:t>DW: NIK, Urząd Ochrony Konkurencji i Konsumentów </w:t>
      </w:r>
    </w:p>
    <w:p w14:paraId="76512D6D" w14:textId="77777777" w:rsidR="007C431A" w:rsidRDefault="007C431A" w:rsidP="007C431A">
      <w:pPr>
        <w:rPr>
          <w:rFonts w:ascii="ArialMT" w:eastAsia="Times New Roman" w:hAnsi="ArialMT"/>
        </w:rPr>
      </w:pPr>
    </w:p>
    <w:p w14:paraId="2348B0E6" w14:textId="77777777" w:rsidR="007C431A" w:rsidRDefault="007C431A" w:rsidP="007C431A">
      <w:pPr>
        <w:rPr>
          <w:rFonts w:ascii="ArialMT" w:eastAsia="Times New Roman" w:hAnsi="ArialMT"/>
        </w:rPr>
      </w:pPr>
      <w:r>
        <w:rPr>
          <w:rFonts w:ascii="ArialMT" w:eastAsia="Times New Roman" w:hAnsi="ArialMT"/>
        </w:rPr>
        <w:t>Nadawca Pisma: </w:t>
      </w:r>
    </w:p>
    <w:p w14:paraId="36B73C99" w14:textId="77777777" w:rsidR="007C431A" w:rsidRDefault="007C431A" w:rsidP="007C431A">
      <w:pPr>
        <w:rPr>
          <w:rFonts w:ascii="ArialMT" w:eastAsia="Times New Roman" w:hAnsi="ArialMT"/>
        </w:rPr>
      </w:pPr>
      <w:r>
        <w:rPr>
          <w:rFonts w:ascii="ArialMT" w:eastAsia="Times New Roman" w:hAnsi="ArialMT"/>
        </w:rPr>
        <w:t>Osoba Prawna: </w:t>
      </w:r>
    </w:p>
    <w:p w14:paraId="2E9C99A4" w14:textId="77777777" w:rsidR="007C431A" w:rsidRDefault="007C431A" w:rsidP="007C431A">
      <w:pPr>
        <w:rPr>
          <w:rFonts w:ascii="ArialMT" w:eastAsia="Times New Roman" w:hAnsi="ArialMT"/>
        </w:rPr>
      </w:pPr>
      <w:hyperlink r:id="rId6" w:history="1">
        <w:r>
          <w:rPr>
            <w:rStyle w:val="Hipercze"/>
            <w:rFonts w:ascii="ArialMT" w:eastAsia="Times New Roman" w:hAnsi="ArialMT"/>
          </w:rPr>
          <w:t>Szulc-Euphenics.com</w:t>
        </w:r>
      </w:hyperlink>
      <w:r>
        <w:rPr>
          <w:rFonts w:ascii="ArialMT" w:eastAsia="Times New Roman" w:hAnsi="ArialMT"/>
        </w:rPr>
        <w:t> p. Spółka Akcyjna </w:t>
      </w:r>
    </w:p>
    <w:p w14:paraId="48BEFD2C" w14:textId="77777777" w:rsidR="007C431A" w:rsidRDefault="007C431A" w:rsidP="007C431A">
      <w:pPr>
        <w:rPr>
          <w:rFonts w:ascii="ArialMT" w:eastAsia="Times New Roman" w:hAnsi="ArialMT"/>
        </w:rPr>
      </w:pPr>
      <w:r>
        <w:rPr>
          <w:rFonts w:ascii="ArialMT" w:eastAsia="Times New Roman" w:hAnsi="ArialMT"/>
        </w:rPr>
        <w:t>Prezes Zarządu - A. Szulc </w:t>
      </w:r>
    </w:p>
    <w:p w14:paraId="62035D98" w14:textId="77777777" w:rsidR="007C431A" w:rsidRDefault="007C431A" w:rsidP="007C431A">
      <w:pPr>
        <w:rPr>
          <w:rFonts w:ascii="ArialMT" w:eastAsia="Times New Roman" w:hAnsi="ArialMT"/>
        </w:rPr>
      </w:pPr>
      <w:r>
        <w:rPr>
          <w:rFonts w:ascii="ArialMT" w:eastAsia="Times New Roman" w:hAnsi="ArialMT"/>
        </w:rPr>
        <w:t>ul. Poligonowa 1</w:t>
      </w:r>
    </w:p>
    <w:p w14:paraId="362A7D8A" w14:textId="77777777" w:rsidR="007C431A" w:rsidRDefault="007C431A" w:rsidP="007C431A">
      <w:pPr>
        <w:rPr>
          <w:rFonts w:ascii="ArialMT" w:eastAsia="Times New Roman" w:hAnsi="ArialMT"/>
        </w:rPr>
      </w:pPr>
      <w:r>
        <w:rPr>
          <w:rFonts w:ascii="ArialMT" w:eastAsia="Times New Roman" w:hAnsi="ArialMT"/>
        </w:rPr>
        <w:t>04-051 Warszawa</w:t>
      </w:r>
    </w:p>
    <w:p w14:paraId="171EF180" w14:textId="77777777" w:rsidR="007C431A" w:rsidRDefault="007C431A" w:rsidP="007C431A">
      <w:pPr>
        <w:rPr>
          <w:rFonts w:ascii="ArialMT" w:eastAsia="Times New Roman" w:hAnsi="ArialMT"/>
        </w:rPr>
      </w:pPr>
      <w:r>
        <w:rPr>
          <w:rFonts w:ascii="ArialMT" w:eastAsia="Times New Roman" w:hAnsi="ArialMT"/>
        </w:rPr>
        <w:t>tel. 608-318-418 </w:t>
      </w:r>
    </w:p>
    <w:p w14:paraId="1923713A" w14:textId="77777777" w:rsidR="007C431A" w:rsidRDefault="007C431A" w:rsidP="007C431A">
      <w:pPr>
        <w:rPr>
          <w:rFonts w:ascii="ArialMT" w:eastAsia="Times New Roman" w:hAnsi="ArialMT"/>
        </w:rPr>
      </w:pPr>
      <w:r>
        <w:rPr>
          <w:rFonts w:ascii="ArialMT" w:eastAsia="Times New Roman" w:hAnsi="ArialMT"/>
        </w:rPr>
        <w:t>nr KRS: 0001 007 117</w:t>
      </w:r>
    </w:p>
    <w:p w14:paraId="7FBB7A9C" w14:textId="77777777" w:rsidR="007C431A" w:rsidRDefault="007C431A" w:rsidP="007C431A">
      <w:pPr>
        <w:rPr>
          <w:rFonts w:ascii="ArialMT" w:eastAsia="Times New Roman" w:hAnsi="ArialMT"/>
        </w:rPr>
      </w:pPr>
      <w:hyperlink r:id="rId7" w:history="1">
        <w:r>
          <w:rPr>
            <w:rStyle w:val="Hipercze"/>
            <w:rFonts w:ascii="ArialMT" w:eastAsia="Times New Roman" w:hAnsi="ArialMT"/>
          </w:rPr>
          <w:t>www.szulc-euphenics.com</w:t>
        </w:r>
      </w:hyperlink>
      <w:r>
        <w:rPr>
          <w:rFonts w:ascii="ArialMT" w:eastAsia="Times New Roman" w:hAnsi="ArialMT"/>
        </w:rPr>
        <w:t> </w:t>
      </w:r>
    </w:p>
    <w:p w14:paraId="565BA9E2" w14:textId="77777777" w:rsidR="007C431A" w:rsidRDefault="007C431A" w:rsidP="007C431A">
      <w:pPr>
        <w:rPr>
          <w:rFonts w:ascii="ArialMT" w:eastAsia="Times New Roman" w:hAnsi="ArialMT"/>
        </w:rPr>
      </w:pPr>
    </w:p>
    <w:p w14:paraId="0219551E" w14:textId="77777777" w:rsidR="00456944" w:rsidRDefault="00456944"/>
    <w:sectPr w:rsidR="00456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025"/>
    <w:rsid w:val="000F6652"/>
    <w:rsid w:val="00375193"/>
    <w:rsid w:val="00456944"/>
    <w:rsid w:val="00574670"/>
    <w:rsid w:val="007204E0"/>
    <w:rsid w:val="007C431A"/>
    <w:rsid w:val="00E24025"/>
    <w:rsid w:val="00F7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72232-FBE7-461D-9A1F-BD64C8476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431A"/>
    <w:pPr>
      <w:spacing w:after="0" w:line="240" w:lineRule="auto"/>
    </w:pPr>
    <w:rPr>
      <w:rFonts w:ascii="Aptos" w:hAnsi="Aptos" w:cs="Aptos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402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402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402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402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402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402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402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402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402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40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40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40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402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402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40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40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40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40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40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24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402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240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4025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240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4025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2402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40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402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402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7C43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zulc-euphenics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zulc-euphenics.com/" TargetMode="External"/><Relationship Id="rId5" Type="http://schemas.openxmlformats.org/officeDocument/2006/relationships/hyperlink" Target="mailto:jawnosc-transparentnosc@szulc-euphenics.com" TargetMode="External"/><Relationship Id="rId4" Type="http://schemas.openxmlformats.org/officeDocument/2006/relationships/hyperlink" Target="mailto:jawnosc-transparentnosc@szulc-euphenics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670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Łąck</dc:creator>
  <cp:keywords/>
  <dc:description/>
  <cp:lastModifiedBy>UG Łąck</cp:lastModifiedBy>
  <cp:revision>3</cp:revision>
  <dcterms:created xsi:type="dcterms:W3CDTF">2025-11-28T12:24:00Z</dcterms:created>
  <dcterms:modified xsi:type="dcterms:W3CDTF">2025-11-28T12:35:00Z</dcterms:modified>
</cp:coreProperties>
</file>