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0D9F" w14:textId="1FF56ECA" w:rsidR="00F91D6A" w:rsidRDefault="001A1DEE">
      <w:r>
        <w:rPr>
          <w:rFonts w:eastAsia="Times New Roman"/>
        </w:rPr>
        <w:t>Za pomocą niniejszej akcji - współdziałając z Zarządami Ochotniczej Straży Pożarnej (OSP) – pragniemy poprawić warunki jednostek OSP.</w:t>
      </w:r>
      <w:r>
        <w:rPr>
          <w:rFonts w:eastAsia="Times New Roman"/>
        </w:rPr>
        <w:br/>
      </w:r>
      <w:r>
        <w:rPr>
          <w:rFonts w:eastAsia="Times New Roman"/>
        </w:rPr>
        <w:br/>
        <w:t>Przedstawiamy akcję - w której Fundator wspiera Jednostki Ochotniczej Straży Pożarnej (OSP). Jednostka będzie miała możliwość otrzymania wsparcia finansowego w wysokości 100.000 złotych. Ponadto przewidziane jest także dodatkowe wsparcie: 4x 10 000 złotych do wykorzystania na cele statutowe jednostek OSP.</w:t>
      </w:r>
      <w:r>
        <w:rPr>
          <w:rFonts w:eastAsia="Times New Roman"/>
        </w:rPr>
        <w:br/>
      </w:r>
      <w:r>
        <w:rPr>
          <w:rFonts w:eastAsia="Times New Roman"/>
        </w:rPr>
        <w:br/>
        <w:t>Dlaczego warto wziąć udział:</w:t>
      </w:r>
      <w:r>
        <w:rPr>
          <w:rFonts w:eastAsia="Times New Roman"/>
        </w:rPr>
        <w:br/>
        <w:t>- Zwiększenie możliwości wsparcia społeczności lokalnej: Wygrana w takiej akcji znacząco może zwiększyć możliwości finansowego wsparcia dla społeczności lokalnej. Dzięki temu można by zainwestować w nowy sprzęt, szkolenia czy inne potrzebne inwestycje, które przyczynią się do zwiększenia bezpieczeństwa mieszkańców.</w:t>
      </w:r>
      <w:r>
        <w:rPr>
          <w:rFonts w:eastAsia="Times New Roman"/>
        </w:rPr>
        <w:br/>
        <w:t>- Rozwój infrastruktury i możliwości działania: Wsparcie finansowe mogłoby być wykorzystane do rozbudowy lub modernizacji infrastruktury jednostki, co w konsekwencji wpłynęłoby na poprawę efektywności działań OSP oraz zwiększenie bezpieczeństwa zarówno strażaków, jak i mieszkańców.</w:t>
      </w:r>
      <w:r>
        <w:rPr>
          <w:rFonts w:eastAsia="Times New Roman"/>
        </w:rPr>
        <w:br/>
        <w:t>- Promocja wartości jednostki: Udział w takiej akcji nie tylko przyczyni się do pozyskania środków finansowych, ale również zwiększy widoczność i prestiż jednostki Ochotniczej Straży Pożarnej w społeczności lokalnej. Jest okazja aby pokazać, że jednostka aktywnie angażuje się w działania na rzecz dobra wspólnego i potrafi wykorzystać możliwości, aby poprawić jakość życia mieszkańców.</w:t>
      </w:r>
      <w:r>
        <w:rPr>
          <w:rFonts w:eastAsia="Times New Roman"/>
        </w:rPr>
        <w:br/>
        <w:t>- Mobilizacja i integracja społeczności lokalnej: Udział w takiej akcji może być doskonałą okazją do mobilizacji społeczności lokalnej i zjednoczenia się wokół wspólnego celu. Poprzez angażowanie mieszkańców w głosowanie można zbudować silną więź społeczną, która będzie sprzyjała dalszej współpracy i solidarności na rzecz bezpieczeństwa i dobra wspólnego.</w:t>
      </w:r>
      <w:r>
        <w:rPr>
          <w:rFonts w:eastAsia="Times New Roman"/>
        </w:rPr>
        <w:br/>
      </w:r>
    </w:p>
    <w:p w14:paraId="5F64D2A0" w14:textId="60E97560" w:rsidR="001A1DEE" w:rsidRDefault="001A1DEE">
      <w:r>
        <w:rPr>
          <w:rFonts w:eastAsia="Times New Roman"/>
        </w:rPr>
        <w:t>Wnioskodawca:</w:t>
      </w:r>
      <w:r>
        <w:rPr>
          <w:rFonts w:eastAsia="Times New Roman"/>
        </w:rPr>
        <w:br/>
        <w:t>Joanna Stec-Machowska</w:t>
      </w:r>
      <w:r>
        <w:rPr>
          <w:rFonts w:eastAsia="Times New Roman"/>
        </w:rPr>
        <w:br/>
        <w:t>SMEbusiness.pl Sp. z o. o.</w:t>
      </w:r>
      <w:r>
        <w:rPr>
          <w:rFonts w:eastAsia="Times New Roman"/>
        </w:rPr>
        <w:br/>
        <w:t>ul. Domaniewska 47/</w:t>
      </w:r>
    </w:p>
    <w:sectPr w:rsidR="001A1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C1"/>
    <w:rsid w:val="001A1DEE"/>
    <w:rsid w:val="003616C1"/>
    <w:rsid w:val="005316F6"/>
    <w:rsid w:val="00582CE5"/>
    <w:rsid w:val="00BD7444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106E"/>
  <w15:chartTrackingRefBased/>
  <w15:docId w15:val="{0F144E5B-8BDA-48A3-B6DB-2187D82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6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6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6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6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UG01</dc:creator>
  <cp:keywords/>
  <dc:description/>
  <cp:lastModifiedBy>UG01</cp:lastModifiedBy>
  <cp:revision>2</cp:revision>
  <dcterms:created xsi:type="dcterms:W3CDTF">2024-05-31T09:24:00Z</dcterms:created>
  <dcterms:modified xsi:type="dcterms:W3CDTF">2024-05-31T09:26:00Z</dcterms:modified>
</cp:coreProperties>
</file>